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9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3906"/>
      </w:tblGrid>
      <w:tr>
        <w:trPr>
          <w:trHeight w:val="523"/>
        </w:trPr>
        <w:tc>
          <w:tcPr>
            <w:tcW w:w="3906" w:type="dxa"/>
            <w:textDirection w:val="lrTb"/>
            <w:noWrap w:val="false"/>
          </w:tcPr>
          <w:p>
            <w:pPr>
              <w:pStyle w:val="604"/>
              <w:spacing w:before="0" w:after="0" w:line="240" w:lineRule="auto"/>
              <w:widowControl w:val="o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Принято Управляющим советом</w:t>
            </w:r>
            <w:r/>
          </w:p>
          <w:p>
            <w:pPr>
              <w:pStyle w:val="604"/>
              <w:spacing w:before="0" w:after="0" w:line="240" w:lineRule="auto"/>
              <w:widowControl w:val="o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Протокол №1 от  30.08.2023</w:t>
            </w:r>
            <w:r/>
          </w:p>
        </w:tc>
      </w:tr>
      <w:tr>
        <w:trPr>
          <w:trHeight w:val="523"/>
        </w:trPr>
        <w:tc>
          <w:tcPr>
            <w:tcW w:w="3906" w:type="dxa"/>
            <w:textDirection w:val="lrTb"/>
            <w:noWrap w:val="false"/>
          </w:tcPr>
          <w:p>
            <w:pPr>
              <w:pStyle w:val="604"/>
              <w:spacing w:before="0" w:after="0" w:line="240" w:lineRule="auto"/>
              <w:widowControl w:val="o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  <w:r/>
          </w:p>
        </w:tc>
      </w:tr>
    </w:tbl>
    <w:p>
      <w:pPr>
        <w:pStyle w:val="604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УТВЕРЖДЕНО</w:t>
        <w:br/>
      </w:r>
      <w:r>
        <w:rPr>
          <w:rFonts w:ascii="Times New Roman" w:hAnsi="Times New Roman"/>
        </w:rPr>
        <w:t xml:space="preserve">Приказ №522 от 31.08.2023</w:t>
      </w:r>
      <w:r/>
    </w:p>
    <w:p>
      <w:pPr>
        <w:pStyle w:val="604"/>
        <w:jc w:val="right"/>
        <w:rPr>
          <w:szCs w:val="28"/>
        </w:rPr>
      </w:pPr>
      <w:r/>
      <w:r/>
    </w:p>
    <w:p>
      <w:pPr>
        <w:pStyle w:val="604"/>
      </w:pPr>
      <w:r/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701" w:header="0" w:footer="0" w:gutter="0"/>
          <w:cols w:num="2" w:sep="0" w:space="708" w:equalWidth="1"/>
          <w:docGrid w:linePitch="360"/>
        </w:sectPr>
      </w:pPr>
      <w:r/>
      <w:r/>
    </w:p>
    <w:p>
      <w:pPr>
        <w:pStyle w:val="6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</w:t>
      </w:r>
      <w:r/>
    </w:p>
    <w:p>
      <w:pPr>
        <w:pStyle w:val="60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 психолого-педагогическом консилиуме</w:t>
      </w:r>
      <w:r/>
    </w:p>
    <w:p>
      <w:pPr>
        <w:pStyle w:val="604"/>
        <w:jc w:val="center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8"/>
        <w:numPr>
          <w:ilvl w:val="0"/>
          <w:numId w:val="1"/>
        </w:numPr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Общие положения</w:t>
      </w:r>
      <w:r/>
    </w:p>
    <w:p>
      <w:pPr>
        <w:pStyle w:val="620"/>
        <w:ind w:firstLine="567"/>
        <w:jc w:val="bot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1.1«Положение о психолого-педагогическом консилиуме  (далее – Положение) разработ</w:t>
      </w:r>
      <w:r>
        <w:rPr>
          <w:sz w:val="24"/>
          <w:szCs w:val="24"/>
        </w:rPr>
        <w:t xml:space="preserve">ано на основании распоряжения Минпросвещения от 09.09.2019 No Р-93 «Об утверждении примерного Положения о психолого-педагогическом консилиуме образовательной организации», Федерального закона от 29.12.2012 No 273-ФЗ «Об образовании в Российской Федерации».</w:t>
      </w:r>
      <w:r/>
    </w:p>
    <w:p>
      <w:pPr>
        <w:pStyle w:val="604"/>
        <w:ind w:firstLine="567"/>
        <w:jc w:val="both"/>
        <w:spacing w:before="0" w:after="0" w:line="36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Психолого-педагогический консилиум (далее - ППк) является одной из форм взаимодействия руководящих и педагогических работников Школы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осуществляющей образовательную деятельность,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bookmarkStart w:id="0" w:name="dst100014"/>
      <w:r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1.3. Задачами ППк являются: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/>
      <w:bookmarkStart w:id="1" w:name="dst100015"/>
      <w:r/>
      <w:bookmarkEnd w:id="1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1.3.1.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/>
      <w:bookmarkStart w:id="2" w:name="dst100016"/>
      <w:r/>
      <w:bookmarkEnd w:id="2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1.3.2. разработка рекомендаций по организации психолого-педагогического сопровождения обучающихся;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/>
      <w:bookmarkStart w:id="3" w:name="dst100017"/>
      <w:r/>
      <w:bookmarkEnd w:id="3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1.3.3.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1.3.4. контроль за выполнением рекомендаций ППк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604"/>
        <w:numPr>
          <w:ilvl w:val="0"/>
          <w:numId w:val="0"/>
        </w:numPr>
        <w:ind w:left="0" w:firstLine="0"/>
        <w:jc w:val="center"/>
        <w:spacing w:before="0" w:after="144" w:line="360" w:lineRule="auto"/>
        <w:shd w:val="clear" w:color="auto" w:fill="ffffff"/>
        <w:rPr>
          <w:sz w:val="24"/>
          <w:szCs w:val="24"/>
        </w:rPr>
        <w:outlineLvl w:val="0"/>
      </w:pPr>
      <w:r/>
      <w:bookmarkStart w:id="4" w:name="dst100018"/>
      <w:r/>
      <w:bookmarkEnd w:id="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2. Организация деятельности ППк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/>
      <w:bookmarkStart w:id="5" w:name="dst100020"/>
      <w:r/>
      <w:bookmarkEnd w:id="5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2.1. ППк</w:t>
      </w:r>
      <w:r>
        <w:rPr>
          <w:sz w:val="24"/>
          <w:szCs w:val="24"/>
        </w:rPr>
        <w:t xml:space="preserve"> создается приказом директора, для организации деятельности которой оформляются: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приказ директора Школы о создании ППк с утверждением состава ППк; </w:t>
      </w:r>
      <w:r/>
    </w:p>
    <w:p>
      <w:pPr>
        <w:pStyle w:val="604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положение о ППк, утверждённое приказом по Школе.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</w:pPr>
      <w:r/>
      <w:bookmarkStart w:id="6" w:name="dst100021"/>
      <w:r/>
      <w:bookmarkStart w:id="7" w:name="dst100024"/>
      <w:r/>
      <w:bookmarkEnd w:id="6"/>
      <w:r/>
      <w:bookmarkEnd w:id="7"/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2.2. В ППк ведется </w:t>
      </w:r>
      <w:r>
        <w:fldChar w:fldCharType="begin"/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instrText xml:space="preserve"> HYPERLINK "http://www.consultant.ru/document/cons_doc_LAW_333385/8bb28a70be8c3df14e6e0e10b3e7715f2bd5f719/" \l "dst100081"</w:instrTex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документация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 согласно (Приложение 1).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/>
      <w:bookmarkStart w:id="8" w:name="dst100025"/>
      <w:r/>
      <w:bookmarkStart w:id="9" w:name="dst100026"/>
      <w:r/>
      <w:bookmarkEnd w:id="8"/>
      <w:r/>
      <w:bookmarkEnd w:id="9"/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2.3.</w:t>
      </w:r>
      <w:r>
        <w:rPr>
          <w:rFonts w:ascii="Times New Roman" w:hAnsi="Times New Roman"/>
          <w:sz w:val="24"/>
          <w:szCs w:val="24"/>
        </w:rPr>
        <w:t xml:space="preserve"> Общее руководство деятельностью ППк осуществляется директором школы. </w:t>
      </w:r>
      <w:r/>
    </w:p>
    <w:p>
      <w:pPr>
        <w:pStyle w:val="604"/>
        <w:ind w:firstLine="567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/>
      <w:bookmarkStart w:id="10" w:name="dst100027"/>
      <w:r/>
      <w:bookmarkEnd w:id="10"/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2.4. Состав ППк: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председатель ППк;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педагог-психолог;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учитель-логопед;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социальный педагог;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секретарь ППк (определенный из числа членов ППк). </w:t>
      </w:r>
      <w:r/>
    </w:p>
    <w:p>
      <w:pPr>
        <w:pStyle w:val="620"/>
        <w:ind w:left="142" w:firstLine="425"/>
        <w:jc w:val="both"/>
        <w:spacing w:line="360" w:lineRule="auto"/>
        <w:rPr>
          <w:sz w:val="24"/>
          <w:szCs w:val="24"/>
        </w:rPr>
      </w:pPr>
      <w:r/>
      <w:bookmarkStart w:id="11" w:name="dst100029"/>
      <w:r/>
      <w:bookmarkEnd w:id="11"/>
      <w:r>
        <w:rPr>
          <w:sz w:val="24"/>
          <w:szCs w:val="24"/>
        </w:rPr>
        <w:t xml:space="preserve">2.5. Заседания ППк проводятся под руководством Председателя ППк или лица, исполняющего его обязанности. 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Ход заседания фиксируется в протоколе (Приложение 2). Протокол оформляется не позднее пяти рабочих дней после проведения заседания и подписывается всеми участниками заседания ППк.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</w:pPr>
      <w:r/>
      <w:bookmarkStart w:id="12" w:name="dst100031"/>
      <w:r/>
      <w:bookmarkEnd w:id="12"/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 </w:t>
      </w:r>
      <w:r>
        <w:fldChar w:fldCharType="begin"/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instrText xml:space="preserve"> HYPERLINK "http://www.consultant.ru/document/cons_doc_LAW_333385/4a500ca895c3992033785657502ba27bd8c1b6e9/" \l "dst100131"</w:instrTex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заключении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 (Приложение 3).</w:t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/>
      <w:bookmarkStart w:id="13" w:name="dst100032"/>
      <w:r/>
      <w:bookmarkEnd w:id="13"/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Коллегиальное заключение ППк доводится до сведения родителей (законных представителей) в день проведения заседания.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/>
      <w:bookmarkStart w:id="14" w:name="dst100033"/>
      <w:r/>
      <w:bookmarkEnd w:id="14"/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2.8 В случае несогласия родителей (законных представителей) обучающегося с коллегиальным заключением ППк они выра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/>
      <w:bookmarkStart w:id="15" w:name="dst100034"/>
      <w:r/>
      <w:bookmarkEnd w:id="15"/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2.9 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При направлении обучающегося на психолого-медико-педагогическую комиссию (далее - ТПМПК) оформляется Представление ППк на обучающегося (Приложение 4).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/>
      <w:bookmarkStart w:id="16" w:name="dst100037"/>
      <w:r/>
      <w:bookmarkStart w:id="17" w:name="dst100038"/>
      <w:r/>
      <w:bookmarkEnd w:id="16"/>
      <w:r/>
      <w:bookmarkEnd w:id="17"/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Представление ППк на обучающегося для предоставления на ТПМПК выдается родителям (законным представителям) под личную подпись.</w:t>
      </w:r>
      <w:r/>
    </w:p>
    <w:p>
      <w:pPr>
        <w:pStyle w:val="618"/>
        <w:numPr>
          <w:ilvl w:val="0"/>
          <w:numId w:val="2"/>
        </w:numPr>
        <w:jc w:val="center"/>
        <w:spacing w:line="360" w:lineRule="auto"/>
        <w:shd w:val="clear" w:color="auto" w:fill="ffffff"/>
        <w:rPr>
          <w:b/>
        </w:rPr>
      </w:pPr>
      <w:r>
        <w:rPr>
          <w:b/>
        </w:rPr>
      </w:r>
      <w:r/>
    </w:p>
    <w:p>
      <w:pPr>
        <w:pStyle w:val="618"/>
        <w:numPr>
          <w:ilvl w:val="0"/>
          <w:numId w:val="2"/>
        </w:numPr>
        <w:jc w:val="center"/>
        <w:spacing w:line="360" w:lineRule="auto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Режим деятельности ППк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/>
      <w:bookmarkStart w:id="18" w:name="dst100040"/>
      <w:r/>
      <w:bookmarkStart w:id="19" w:name="dst100042"/>
      <w:r/>
      <w:bookmarkEnd w:id="18"/>
      <w:r/>
      <w:bookmarkEnd w:id="19"/>
      <w:r>
        <w:rPr>
          <w:sz w:val="24"/>
          <w:szCs w:val="24"/>
        </w:rPr>
        <w:t xml:space="preserve">3.1. Периодичность проведения заседаний ППк определяется запросом участников образовательных отношений Школы на обследование и организацию комплексного сопровождения обучающихся и отражается в графике проведения заседаний. </w:t>
      </w:r>
      <w:r/>
    </w:p>
    <w:p>
      <w:pPr>
        <w:pStyle w:val="620"/>
        <w:ind w:left="720" w:hanging="153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3.2. Заседания ППк подразделяются на плановые и внеплановые. 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3.3. Плановые заседания ППк проводятся в со</w:t>
      </w:r>
      <w:r>
        <w:rPr>
          <w:sz w:val="24"/>
          <w:szCs w:val="24"/>
        </w:rPr>
        <w:t xml:space="preserve">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 Школы. </w:t>
      </w:r>
      <w:r/>
    </w:p>
    <w:p>
      <w:pPr>
        <w:pStyle w:val="620"/>
        <w:ind w:left="720" w:hanging="153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3.4. Внеплановые заседания ППк проводятся: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при зачислении нового обучающегося, нуждающегося в психолого-педагогическом сопровождении;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при отрицательной (положительной) динамике обучения и развития обучающегося;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Школы; </w:t>
      </w:r>
      <w:r/>
    </w:p>
    <w:p>
      <w:pPr>
        <w:pStyle w:val="618"/>
        <w:ind w:left="0" w:firstLine="0"/>
        <w:jc w:val="both"/>
        <w:spacing w:line="360" w:lineRule="auto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с целью решения конфликтных ситуаций и других случаях. 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3.5. При проведении ППк учитываются результаты освоения содержания образовательной программы </w:t>
      </w:r>
      <w:r>
        <w:rPr>
          <w:sz w:val="24"/>
          <w:szCs w:val="24"/>
        </w:rPr>
        <w:t xml:space="preserve">Школы, комплексного обследования специалистами ППк, степень социализации и адаптации обучающегося, на основании чего разрабатываются рекомендации для участников образовательных отношений по организации психолого-педагогического сопровождения обучающегося. 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3.6. Деятельность специалистов ППк осуществляется бесплатно. 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3.7. Специалисты, включенные в состав ППк,</w:t>
      </w:r>
      <w:r>
        <w:rPr>
          <w:sz w:val="24"/>
          <w:szCs w:val="24"/>
        </w:rPr>
        <w:t xml:space="preserve">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 </w:t>
      </w:r>
      <w:r/>
    </w:p>
    <w:p>
      <w:pPr>
        <w:pStyle w:val="618"/>
        <w:ind w:left="0" w:firstLine="567"/>
        <w:jc w:val="both"/>
        <w:spacing w:line="360" w:lineRule="auto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3.8. Специалистам ППк за увеличение объёма работ устанавливается доплата, размер которой определяется Школой самостоятельно.</w:t>
      </w:r>
      <w:r/>
    </w:p>
    <w:p>
      <w:pPr>
        <w:pStyle w:val="604"/>
        <w:jc w:val="both"/>
        <w:spacing w:before="0" w:after="0" w:line="36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  <w:bookmarkStart w:id="21" w:name="dst100046"/>
      <w:r/>
      <w:bookmarkEnd w:id="21"/>
      <w:r/>
      <w:r/>
    </w:p>
    <w:p>
      <w:pPr>
        <w:pStyle w:val="618"/>
        <w:numPr>
          <w:ilvl w:val="0"/>
          <w:numId w:val="2"/>
        </w:numPr>
        <w:jc w:val="center"/>
        <w:spacing w:line="360" w:lineRule="auto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Проведение обследования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 Школы.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4.2. Обследование обучающегося специалистами ППк осуществляется по инициативе родителей (законных представителей) или сотрудников Школы с письменного согласия родителей (законных представителей) (приложение 5).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 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4.4. На период подготовки к ППк и после</w:t>
      </w:r>
      <w:r>
        <w:rPr>
          <w:sz w:val="24"/>
          <w:szCs w:val="24"/>
        </w:rPr>
        <w:t xml:space="preserve">дующей реализации рекомендаций обучающемуся назначается ведущий специалист: учитель и/или классный руководитель, или другой специалист Школы, который представляет обучающегося на ППк и выходит с инициативой повторных обсуждений на ППк (при необходимости). 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4.5. По данным обследования каждым специалистом составляется заключение и разрабатываются рекомендации, которые обсуждаются, и составляется коллегиальное заключение ППк. 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 Школы, комплексного обследования специалистами ППк, степени социализации и адаптации обучающегося.</w:t>
      </w:r>
      <w:r/>
    </w:p>
    <w:p>
      <w:pPr>
        <w:pStyle w:val="604"/>
        <w:ind w:firstLine="540"/>
        <w:jc w:val="both"/>
        <w:spacing w:before="0" w:after="0" w:line="36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/>
    </w:p>
    <w:p>
      <w:pPr>
        <w:pStyle w:val="620"/>
        <w:jc w:val="center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Содержание рекомендаций ППк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разработку адаптированной основной общеобразовательной программы;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разработку индивидуального учебного плана обучающегося;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адаптацию учебных и контрольно-измерительных материалов;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услуг тьютора, оказывающего обучающемуся необходимую техническую помощь, услуг по сурдопереводу, тифлопереводу, тифлосурдопереводу;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другие условия психолого-педагогического сопровождения в рамках компетенции Школы. 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5.2. Рекомендации ППк по организации психолого-педагогиче</w:t>
      </w:r>
      <w:r>
        <w:rPr>
          <w:sz w:val="24"/>
          <w:szCs w:val="24"/>
        </w:rPr>
        <w:t xml:space="preserve">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рас- писанию, медицинского сопровождения, в том числе: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дополнительный выходной день;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организация дополнительной двигательной нагрузки в течение учебного дня или снижение двигательной нагрузки;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дополнительных перерывов для приема пищи, лекарств;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снижение объёма задаваемой на дом работы;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услуг тьютора, оказывающего обучающимся необходимую техническую помощь;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другие условия психолого-педагогического сопровождения в рамках компетенции Школы.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5.3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проведение групповых и (или) индивидуальных коррекционно-развивающих и компенсирующих занятий с обучающимся;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разработку индивидуального учебного плана обучающегося;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адаптацию учебных и контрольно-измерительных материалов;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профилактику асоциального (девиантного) поведения обучающегося; </w:t>
      </w:r>
      <w:r/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другие условия психолого-педагогического сопровождения в рамках компетенции Школы.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20"/>
        <w:jc w:val="center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6. Порядок принятия и срок действия Положения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6.1. Данное Положение рассматривается и принимается на Педагогическом совете Школы и утверждается приказом директора Школы. 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6.2. Настоящее Положение принимается на неопределённый срок и вступает в силу с момента его утверждения. </w:t>
      </w:r>
      <w:r/>
    </w:p>
    <w:p>
      <w:pPr>
        <w:pStyle w:val="620"/>
        <w:ind w:firstLine="56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6.3. Данное Положение может быть изменено и дополнено в</w:t>
      </w:r>
      <w:r>
        <w:rPr>
          <w:sz w:val="24"/>
          <w:szCs w:val="24"/>
        </w:rPr>
        <w:t xml:space="preserve">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 Школы. </w:t>
        <w:br/>
        <w:t xml:space="preserve">6.4. После принятия новой редакции Положения предыдущая редакция утрачивает силу.</w:t>
      </w:r>
      <w:r/>
    </w:p>
    <w:sectPr>
      <w:footnotePr/>
      <w:endnotePr/>
      <w:type w:val="continuous"/>
      <w:pgSz w:w="11906" w:h="16838" w:orient="portrait"/>
      <w:pgMar w:top="1134" w:right="850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7"/>
    <w:link w:val="60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7"/>
    <w:link w:val="606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04"/>
    <w:next w:val="60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7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7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character" w:styleId="45">
    <w:name w:val="Caption Char"/>
    <w:basedOn w:val="615"/>
    <w:link w:val="42"/>
    <w:uiPriority w:val="99"/>
  </w:style>
  <w:style w:type="table" w:styleId="46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cs="Times New Roman" w:eastAsia="Calibri"/>
      <w:color w:val="auto"/>
      <w:sz w:val="22"/>
      <w:szCs w:val="22"/>
      <w:lang w:val="ru-RU" w:bidi="ar-SA" w:eastAsia="en-US"/>
    </w:rPr>
  </w:style>
  <w:style w:type="paragraph" w:styleId="605">
    <w:name w:val="Heading 1"/>
    <w:basedOn w:val="604"/>
    <w:next w:val="604"/>
    <w:link w:val="609"/>
    <w:uiPriority w:val="9"/>
    <w:qFormat/>
    <w:pPr>
      <w:keepLines/>
      <w:keepNext/>
      <w:spacing w:before="480" w:after="0"/>
      <w:outlineLvl w:val="0"/>
    </w:pPr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06">
    <w:name w:val="Heading 2"/>
    <w:basedOn w:val="604"/>
    <w:next w:val="604"/>
    <w:link w:val="608"/>
    <w:uiPriority w:val="9"/>
    <w:unhideWhenUsed/>
    <w:qFormat/>
    <w:pPr>
      <w:keepLines/>
      <w:keepNext/>
      <w:spacing w:before="200" w:after="0"/>
      <w:outlineLvl w:val="1"/>
    </w:pPr>
    <w:rPr>
      <w:rFonts w:ascii="Cambria" w:hAnsi="Cambria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07" w:default="1">
    <w:name w:val="Default Paragraph Font"/>
    <w:uiPriority w:val="1"/>
    <w:semiHidden/>
    <w:unhideWhenUsed/>
    <w:qFormat/>
  </w:style>
  <w:style w:type="character" w:styleId="608" w:customStyle="1">
    <w:name w:val="Заголовок 2 Знак"/>
    <w:basedOn w:val="607"/>
    <w:uiPriority w:val="9"/>
    <w:qFormat/>
    <w:rPr>
      <w:rFonts w:ascii="Cambria" w:hAnsi="Cambria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09" w:customStyle="1">
    <w:name w:val="Заголовок 1 Знак"/>
    <w:basedOn w:val="607"/>
    <w:uiPriority w:val="9"/>
    <w:qFormat/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10" w:customStyle="1">
    <w:name w:val="Текст выноски Знак"/>
    <w:basedOn w:val="607"/>
    <w:link w:val="619"/>
    <w:uiPriority w:val="99"/>
    <w:semiHidden/>
    <w:qFormat/>
    <w:rPr>
      <w:rFonts w:ascii="Tahoma" w:hAnsi="Tahoma" w:cs="Tahoma"/>
      <w:sz w:val="16"/>
      <w:szCs w:val="16"/>
    </w:rPr>
  </w:style>
  <w:style w:type="character" w:styleId="611">
    <w:name w:val="Hyperlink"/>
    <w:rPr>
      <w:color w:val="000080"/>
      <w:u w:val="single"/>
    </w:rPr>
  </w:style>
  <w:style w:type="paragraph" w:styleId="612">
    <w:name w:val="Заголовок"/>
    <w:basedOn w:val="604"/>
    <w:next w:val="613"/>
    <w:qFormat/>
    <w:pPr>
      <w:keepNext/>
      <w:spacing w:before="240" w:after="120"/>
    </w:pPr>
    <w:rPr>
      <w:rFonts w:ascii="PT Astra Serif" w:hAnsi="PT Astra Serif" w:cs="Noto Sans Devanagari" w:eastAsia="Tahoma"/>
      <w:sz w:val="28"/>
      <w:szCs w:val="28"/>
    </w:rPr>
  </w:style>
  <w:style w:type="paragraph" w:styleId="613">
    <w:name w:val="Body Text"/>
    <w:basedOn w:val="604"/>
    <w:pPr>
      <w:spacing w:before="0" w:after="140" w:line="276" w:lineRule="auto"/>
    </w:pPr>
  </w:style>
  <w:style w:type="paragraph" w:styleId="614">
    <w:name w:val="List"/>
    <w:basedOn w:val="613"/>
    <w:rPr>
      <w:rFonts w:ascii="PT Astra Serif" w:hAnsi="PT Astra Serif" w:cs="Noto Sans Devanagari"/>
    </w:rPr>
  </w:style>
  <w:style w:type="paragraph" w:styleId="615">
    <w:name w:val="Caption"/>
    <w:basedOn w:val="604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16">
    <w:name w:val="Указатель"/>
    <w:basedOn w:val="604"/>
    <w:qFormat/>
    <w:pPr>
      <w:suppressLineNumbers/>
    </w:pPr>
    <w:rPr>
      <w:rFonts w:ascii="PT Astra Serif" w:hAnsi="PT Astra Serif" w:cs="Noto Sans Devanagari"/>
    </w:rPr>
  </w:style>
  <w:style w:type="paragraph" w:styleId="61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cs="Times New Roman" w:eastAsia="Calibri"/>
      <w:color w:val="auto"/>
      <w:sz w:val="24"/>
      <w:szCs w:val="24"/>
      <w:lang w:val="ru-RU" w:bidi="ar-SA" w:eastAsia="ru-RU"/>
    </w:rPr>
  </w:style>
  <w:style w:type="paragraph" w:styleId="618">
    <w:name w:val="List Paragraph"/>
    <w:basedOn w:val="604"/>
    <w:uiPriority w:val="34"/>
    <w:qFormat/>
    <w:pPr>
      <w:contextualSpacing/>
      <w:ind w:left="720" w:firstLine="0"/>
      <w:spacing w:before="0"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19">
    <w:name w:val="Balloon Text"/>
    <w:basedOn w:val="604"/>
    <w:link w:val="610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20" w:customStyle="1">
    <w:name w:val="Default"/>
    <w:qFormat/>
    <w:pPr>
      <w:jc w:val="left"/>
      <w:spacing w:before="0" w:after="0"/>
      <w:widowControl/>
    </w:pPr>
    <w:rPr>
      <w:rFonts w:ascii="Times New Roman" w:hAnsi="Times New Roman" w:cs="Times New Roman" w:eastAsia="Calibri"/>
      <w:color w:val="000000"/>
      <w:sz w:val="24"/>
      <w:szCs w:val="24"/>
      <w:lang w:val="ru-RU" w:bidi="ar-SA" w:eastAsia="en-US"/>
    </w:rPr>
  </w:style>
  <w:style w:type="numbering" w:styleId="621" w:default="1">
    <w:name w:val="No List"/>
    <w:uiPriority w:val="99"/>
    <w:semiHidden/>
    <w:unhideWhenUsed/>
    <w:qFormat/>
  </w:style>
  <w:style w:type="table" w:styleId="62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AF359A4-E612-47BE-8EB9-435E2EB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dc:language>ru-RU</dc:language>
  <cp:revision>24</cp:revision>
  <dcterms:created xsi:type="dcterms:W3CDTF">2019-09-23T23:40:00Z</dcterms:created>
  <dcterms:modified xsi:type="dcterms:W3CDTF">2024-03-22T09:49:04Z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